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8444C" w:rsidRDefault="00000000">
      <w:pPr>
        <w:jc w:val="center"/>
        <w:rPr>
          <w:rFonts w:ascii="Montserrat" w:eastAsia="Montserrat" w:hAnsi="Montserrat" w:cs="Montserrat"/>
          <w:b/>
          <w:color w:val="2F5496"/>
          <w:sz w:val="20"/>
          <w:szCs w:val="20"/>
        </w:rPr>
      </w:pPr>
      <w:r>
        <w:rPr>
          <w:rFonts w:ascii="Montserrat" w:eastAsia="Montserrat" w:hAnsi="Montserrat" w:cs="Montserrat"/>
          <w:b/>
          <w:color w:val="2F5496"/>
          <w:sz w:val="20"/>
          <w:szCs w:val="20"/>
        </w:rPr>
        <w:t>PRINCIPIOS BÁSICOS DEL SISTEMA INTERNO DE INFORMACIÓN</w:t>
      </w:r>
    </w:p>
    <w:p w14:paraId="00000002" w14:textId="15C37972" w:rsidR="0028444C" w:rsidRDefault="00000000">
      <w:pPr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 xml:space="preserve">El Sistema Interno de Información puesto a disposición de sus grupos de interés por parte de </w:t>
      </w:r>
      <w:r w:rsidR="007E3B11">
        <w:rPr>
          <w:rFonts w:ascii="Montserrat" w:eastAsia="Montserrat" w:hAnsi="Montserrat" w:cs="Montserrat"/>
          <w:b/>
          <w:color w:val="2F5496"/>
          <w:sz w:val="20"/>
          <w:szCs w:val="20"/>
        </w:rPr>
        <w:t>ATIENZATRANS HERMANOS S.L.</w:t>
      </w:r>
      <w:r>
        <w:rPr>
          <w:rFonts w:ascii="Montserrat" w:eastAsia="Montserrat" w:hAnsi="Montserrat" w:cs="Montserrat"/>
          <w:sz w:val="20"/>
          <w:szCs w:val="20"/>
        </w:rPr>
        <w:t xml:space="preserve"> cumple con todos los requerimientos establecidos en la Ley 2/2023</w:t>
      </w:r>
    </w:p>
    <w:p w14:paraId="00000003" w14:textId="77777777" w:rsidR="0028444C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8" w:line="240" w:lineRule="auto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>Este Sistema permite realizar comunicaciones por escrito o verbalmente, o de las dos formas. La información se podrá realizar bien por escrito, a través de correo postal o a través de la App habilitada al efecto, o verbalmente, por vía telefónica o a través de sistema de mensajería de voz. A solicitud del informante, también podrá presentarse mediante una reunión presencial dentro del plazo máximo de siete días.</w:t>
      </w:r>
    </w:p>
    <w:p w14:paraId="00000004" w14:textId="77777777" w:rsidR="0028444C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8" w:line="240" w:lineRule="auto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>Las comunicaciones serán grabadas, sometiéndose el tratamiento de sus datos a lo que establece el</w:t>
      </w:r>
      <w:r>
        <w:rPr>
          <w:rFonts w:ascii="Cambria" w:eastAsia="Cambria" w:hAnsi="Cambria" w:cs="Cambria"/>
          <w:color w:val="000000"/>
          <w:sz w:val="20"/>
          <w:szCs w:val="20"/>
        </w:rPr>
        <w:t> </w:t>
      </w:r>
      <w:hyperlink r:id="rId5">
        <w:r>
          <w:rPr>
            <w:rFonts w:ascii="Montserrat" w:eastAsia="Montserrat" w:hAnsi="Montserrat" w:cs="Montserrat"/>
            <w:color w:val="000000"/>
            <w:sz w:val="20"/>
            <w:szCs w:val="20"/>
            <w:u w:val="single"/>
          </w:rPr>
          <w:t>Reglamento (UE) 2016/679 del Parlamento Europeo y del Consejo, de 27 de abril de 2016</w:t>
        </w:r>
      </w:hyperlink>
      <w:r>
        <w:rPr>
          <w:rFonts w:ascii="Montserrat" w:eastAsia="Montserrat" w:hAnsi="Montserrat" w:cs="Montserrat"/>
          <w:color w:val="000000"/>
          <w:sz w:val="20"/>
          <w:szCs w:val="20"/>
        </w:rPr>
        <w:t>.</w:t>
      </w:r>
    </w:p>
    <w:p w14:paraId="00000005" w14:textId="77777777" w:rsidR="0028444C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8" w:line="240" w:lineRule="auto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>Además de nuestro canal interno, puede acceder a los canales externos de información ante las autoridades competentes, concretamente ante la Autoridad Independiente de Protección del Informante, A.A.I., dependiente del Ministerio de Justicia, ya sea directamente o previa comunicación a través del correspondiente canal interno. (Ministerio de Justicia)</w:t>
      </w:r>
    </w:p>
    <w:p w14:paraId="00000006" w14:textId="77777777" w:rsidR="0028444C" w:rsidRDefault="00000000">
      <w:pPr>
        <w:jc w:val="both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Al hacer la comunicación, el informante podrá indicar un domicilio, correo electrónico o lugar seguro a efectos de recibir las notificaciones, la App tiene establecido un sistema de generación de usuario y contraseña para que el comunicante anónimo pueda acceder a las notificaciones manteniendo su anonimato. </w:t>
      </w:r>
    </w:p>
    <w:p w14:paraId="00000007" w14:textId="77777777" w:rsidR="0028444C" w:rsidRDefault="00000000">
      <w:pPr>
        <w:jc w:val="both"/>
        <w:rPr>
          <w:rFonts w:ascii="Montserrat" w:eastAsia="Montserrat" w:hAnsi="Montserrat" w:cs="Montserrat"/>
          <w:sz w:val="20"/>
          <w:szCs w:val="20"/>
          <w:highlight w:val="white"/>
        </w:rPr>
      </w:pPr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Sin perjuicio de los derechos que le corresponden </w:t>
      </w:r>
      <w:proofErr w:type="gramStart"/>
      <w:r>
        <w:rPr>
          <w:rFonts w:ascii="Montserrat" w:eastAsia="Montserrat" w:hAnsi="Montserrat" w:cs="Montserrat"/>
          <w:sz w:val="20"/>
          <w:szCs w:val="20"/>
          <w:highlight w:val="white"/>
        </w:rPr>
        <w:t>de acuerdo a</w:t>
      </w:r>
      <w:proofErr w:type="gramEnd"/>
      <w:r>
        <w:rPr>
          <w:rFonts w:ascii="Montserrat" w:eastAsia="Montserrat" w:hAnsi="Montserrat" w:cs="Montserrat"/>
          <w:sz w:val="20"/>
          <w:szCs w:val="20"/>
          <w:highlight w:val="white"/>
        </w:rPr>
        <w:t xml:space="preserve"> la normativa sobre protección de datos, el informante puede comprobar, rectificar y aceptar la transcripción de las comunicaciones verbales.</w:t>
      </w:r>
    </w:p>
    <w:p w14:paraId="00000008" w14:textId="77777777" w:rsidR="0028444C" w:rsidRDefault="00000000">
      <w:pPr>
        <w:jc w:val="both"/>
        <w:rPr>
          <w:rFonts w:ascii="Montserrat" w:eastAsia="Montserrat" w:hAnsi="Montserrat" w:cs="Montserrat"/>
          <w:sz w:val="20"/>
          <w:szCs w:val="20"/>
        </w:rPr>
      </w:pPr>
      <w:r>
        <w:rPr>
          <w:rFonts w:ascii="Montserrat" w:eastAsia="Montserrat" w:hAnsi="Montserrat" w:cs="Montserrat"/>
          <w:sz w:val="20"/>
          <w:szCs w:val="20"/>
        </w:rPr>
        <w:t>El acceso a los datos personales contenidos en el Sistema interno de información quedará limitado, dentro del ámbito de sus competencias y funciones, exclusivamente a los responsables establecidos en la Ley 2/2023, regulándose su tratamiento en los términos establecidos en dicha norma y en la legislación vigente sobre protección de datos de carácter personal.</w:t>
      </w:r>
    </w:p>
    <w:p w14:paraId="00000009" w14:textId="77777777" w:rsidR="0028444C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8" w:line="240" w:lineRule="auto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>Quien presente una comunicación a través de este Sistema tiene derecho a que su identidad no sea revelada a terceras personas.</w:t>
      </w:r>
    </w:p>
    <w:p w14:paraId="0000000A" w14:textId="77777777" w:rsidR="0028444C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8" w:line="240" w:lineRule="auto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>No se obtendrán datos que permitan la identificación del informante y contamos con medidas técnicas y organizativas adecuadas para preservar la identidad y garantizar la confidencialidad de los datos correspondientes a las personas afectadas y a cualquier tercero que se mencione en la información suministrada, especialmente la identidad del informante en caso de que se hubiera identificado.</w:t>
      </w:r>
    </w:p>
    <w:p w14:paraId="0000000B" w14:textId="77777777" w:rsidR="0028444C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8" w:line="240" w:lineRule="auto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La identidad del informante </w:t>
      </w:r>
      <w:r>
        <w:rPr>
          <w:rFonts w:ascii="Montserrat" w:eastAsia="Montserrat" w:hAnsi="Montserrat" w:cs="Montserrat"/>
          <w:sz w:val="20"/>
          <w:szCs w:val="20"/>
        </w:rPr>
        <w:t>sólo</w:t>
      </w:r>
      <w:r>
        <w:rPr>
          <w:rFonts w:ascii="Montserrat" w:eastAsia="Montserrat" w:hAnsi="Montserrat" w:cs="Montserrat"/>
          <w:color w:val="000000"/>
          <w:sz w:val="20"/>
          <w:szCs w:val="20"/>
        </w:rPr>
        <w:t xml:space="preserve"> podrá ser comunicada a la Autoridad judicial, al Ministerio Fiscal o a la autoridad administrativa competente en el marco de una investigación penal, disciplinaria o sancionadora.</w:t>
      </w:r>
    </w:p>
    <w:p w14:paraId="0000000C" w14:textId="4E2DB7E3" w:rsidR="0028444C" w:rsidRDefault="007E3B1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8" w:line="240" w:lineRule="auto"/>
        <w:jc w:val="both"/>
        <w:rPr>
          <w:rFonts w:ascii="Montserrat" w:eastAsia="Montserrat" w:hAnsi="Montserrat" w:cs="Montserrat"/>
          <w:color w:val="000000"/>
          <w:sz w:val="20"/>
          <w:szCs w:val="20"/>
        </w:rPr>
      </w:pPr>
      <w:r>
        <w:rPr>
          <w:rFonts w:ascii="Montserrat" w:eastAsia="Montserrat" w:hAnsi="Montserrat" w:cs="Montserrat"/>
          <w:b/>
          <w:color w:val="2F5496"/>
          <w:sz w:val="20"/>
          <w:szCs w:val="20"/>
        </w:rPr>
        <w:t>ATIENZATRNAS HERMANOS S.L.</w:t>
      </w:r>
      <w:r w:rsidR="00000000">
        <w:rPr>
          <w:rFonts w:ascii="Montserrat" w:eastAsia="Montserrat" w:hAnsi="Montserrat" w:cs="Montserrat"/>
          <w:color w:val="000000"/>
          <w:sz w:val="20"/>
          <w:szCs w:val="20"/>
        </w:rPr>
        <w:t xml:space="preserve"> respeta la prohibición de actos constitutivos de represalia, incluidas las amenazas de represalia y las tentativas de represalia contra las personas que presenten una comunicación conforme a lo previsto en esta ley.</w:t>
      </w:r>
    </w:p>
    <w:p w14:paraId="0000000D" w14:textId="77777777" w:rsidR="0028444C" w:rsidRDefault="0028444C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158" w:line="240" w:lineRule="auto"/>
        <w:rPr>
          <w:rFonts w:ascii="Open Sans" w:eastAsia="Open Sans" w:hAnsi="Open Sans" w:cs="Open Sans"/>
          <w:color w:val="538135"/>
          <w:sz w:val="23"/>
          <w:szCs w:val="23"/>
        </w:rPr>
      </w:pPr>
    </w:p>
    <w:p w14:paraId="0000000E" w14:textId="77777777" w:rsidR="0028444C" w:rsidRDefault="0028444C">
      <w:pPr>
        <w:rPr>
          <w:color w:val="FF0000"/>
        </w:rPr>
      </w:pPr>
    </w:p>
    <w:sectPr w:rsidR="0028444C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E538616-E49E-494F-B867-30A25959B2FD}"/>
    <w:embedBold r:id="rId2" w:fontKey="{6125486C-2C53-4A3A-97D2-81A76302919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3" w:fontKey="{B5558F86-4883-4C0B-84C3-C24D39A160D5}"/>
    <w:embedItalic r:id="rId4" w:fontKey="{1F57DA69-347E-4134-AD29-6243D71D850D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5" w:fontKey="{6602729C-8EAD-4F59-988A-861124F526E8}"/>
    <w:embedBold r:id="rId6" w:fontKey="{6C0DC252-2D07-4339-A5DD-322F5F9B55A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CB12B54-1C35-4581-B2B2-5160376A8A5F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8" w:fontKey="{9CCB43CA-AE3F-4F28-BE91-D97E3865588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EFB4201B-2F9D-4932-B26F-5AFF37DC433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444C"/>
    <w:rsid w:val="0028444C"/>
    <w:rsid w:val="007E3B11"/>
    <w:rsid w:val="008849FC"/>
    <w:rsid w:val="00B55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B6649C"/>
  <w15:docId w15:val="{55BCB215-BB9E-43FF-B5A2-67492389E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4D41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4D41AD"/>
    <w:rPr>
      <w:color w:val="0000FF"/>
      <w:u w:val="single"/>
    </w:rPr>
  </w:style>
  <w:style w:type="paragraph" w:customStyle="1" w:styleId="an">
    <w:name w:val="an"/>
    <w:basedOn w:val="Normal"/>
    <w:rsid w:val="00E36F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-group-item">
    <w:name w:val="list-group-item"/>
    <w:basedOn w:val="Normal"/>
    <w:rsid w:val="00E36F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https://noticias.juridicas.com/base_datos/Privado/574082-regl-2016-679-ue-de-27-abr-proteccion-de-las-personas-fisicas-en-lo-que.html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2BB90Nr9ysvhNmwwZens8qOdMHA==">AMUW2mUiIPnOtuVcsijeCRa7+uSUFEXk9lftnNcoDvAIWHYoOv7ze3WQmhU2oPobfiH1cNjB8FMP1e/ecCKLiRN5y8P/TNBT9UjIeKyJOpm3LD478p+YKRc=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492</Words>
  <Characters>2711</Characters>
  <Application>Microsoft Office Word</Application>
  <DocSecurity>0</DocSecurity>
  <Lines>22</Lines>
  <Paragraphs>6</Paragraphs>
  <ScaleCrop>false</ScaleCrop>
  <Company/>
  <LinksUpToDate>false</LinksUpToDate>
  <CharactersWithSpaces>3197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 Carrau Criado</dc:creator>
  <cp:lastModifiedBy>RAFAEL CARRAU CRIADO</cp:lastModifiedBy>
  <cp:revision>3</cp:revision>
  <dcterms:created xsi:type="dcterms:W3CDTF">2026-02-03T11:32:00Z</dcterms:created>
  <dcterms:modified xsi:type="dcterms:W3CDTF">2026-02-03T11:33:00Z</dcterms:modified>
</cp:coreProperties>
</file>